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6D56" w14:textId="77777777" w:rsidR="00071F5C" w:rsidRPr="002219DD" w:rsidRDefault="00071F5C" w:rsidP="00071F5C">
      <w:pPr>
        <w:autoSpaceDE w:val="0"/>
        <w:autoSpaceDN w:val="0"/>
        <w:adjustRightInd w:val="0"/>
        <w:spacing w:after="240"/>
        <w:jc w:val="center"/>
        <w:rPr>
          <w:rFonts w:ascii="Times" w:hAnsi="Times" w:cs="Times"/>
          <w:kern w:val="0"/>
          <w:sz w:val="40"/>
          <w:szCs w:val="40"/>
        </w:rPr>
      </w:pPr>
      <w:r w:rsidRPr="002219DD">
        <w:rPr>
          <w:rFonts w:ascii="Times" w:hAnsi="Times" w:cs="Times"/>
          <w:b/>
          <w:bCs/>
          <w:i/>
          <w:iCs/>
          <w:kern w:val="0"/>
          <w:sz w:val="40"/>
          <w:szCs w:val="40"/>
        </w:rPr>
        <w:t>SIUSLAW VALLEY</w:t>
      </w:r>
      <w:r>
        <w:rPr>
          <w:rFonts w:ascii="Times" w:hAnsi="Times" w:cs="Times"/>
          <w:b/>
          <w:bCs/>
          <w:i/>
          <w:iCs/>
          <w:kern w:val="0"/>
          <w:sz w:val="40"/>
          <w:szCs w:val="40"/>
        </w:rPr>
        <w:t xml:space="preserve"> </w:t>
      </w:r>
      <w:r w:rsidRPr="002219DD">
        <w:rPr>
          <w:rFonts w:ascii="Times" w:hAnsi="Times" w:cs="Times"/>
          <w:b/>
          <w:bCs/>
          <w:i/>
          <w:iCs/>
          <w:kern w:val="0"/>
          <w:sz w:val="40"/>
          <w:szCs w:val="40"/>
        </w:rPr>
        <w:t>CHARTER SCHOOL</w:t>
      </w:r>
    </w:p>
    <w:p w14:paraId="44426D62" w14:textId="77777777" w:rsidR="00071F5C" w:rsidRDefault="00071F5C" w:rsidP="00071F5C">
      <w:pPr>
        <w:autoSpaceDE w:val="0"/>
        <w:autoSpaceDN w:val="0"/>
        <w:adjustRightInd w:val="0"/>
        <w:spacing w:after="240"/>
        <w:jc w:val="center"/>
        <w:rPr>
          <w:rFonts w:ascii="Arial" w:hAnsi="Arial" w:cs="Arial"/>
          <w:color w:val="0000FF"/>
          <w:kern w:val="0"/>
          <w:sz w:val="26"/>
          <w:szCs w:val="26"/>
        </w:rPr>
      </w:pPr>
      <w:r>
        <w:rPr>
          <w:rFonts w:ascii="Arial" w:hAnsi="Arial" w:cs="Arial"/>
          <w:kern w:val="0"/>
          <w:sz w:val="26"/>
          <w:szCs w:val="26"/>
        </w:rPr>
        <w:t xml:space="preserve">524 Laurel Street ♦ Florence, Oregon 97439 ♦ (541) 999-0067 ♦ District Website: </w:t>
      </w:r>
      <w:hyperlink r:id="rId5" w:history="1">
        <w:r w:rsidRPr="00A9440E">
          <w:rPr>
            <w:rStyle w:val="Hyperlink"/>
            <w:rFonts w:ascii="Arial" w:hAnsi="Arial" w:cs="Arial"/>
            <w:kern w:val="0"/>
            <w:sz w:val="26"/>
            <w:szCs w:val="26"/>
          </w:rPr>
          <w:t>http://www.WhitmoreAcademy.com</w:t>
        </w:r>
      </w:hyperlink>
    </w:p>
    <w:p w14:paraId="436B2D15" w14:textId="77777777" w:rsidR="00071F5C" w:rsidRDefault="00071F5C" w:rsidP="00071F5C">
      <w:pPr>
        <w:autoSpaceDE w:val="0"/>
        <w:autoSpaceDN w:val="0"/>
        <w:adjustRightInd w:val="0"/>
        <w:spacing w:after="240"/>
        <w:jc w:val="center"/>
        <w:rPr>
          <w:rFonts w:ascii="Times" w:hAnsi="Times" w:cs="Times"/>
          <w:kern w:val="0"/>
        </w:rPr>
      </w:pPr>
    </w:p>
    <w:p w14:paraId="01AD485D" w14:textId="1EEA1171" w:rsidR="00071F5C" w:rsidRDefault="004F7069" w:rsidP="00071F5C">
      <w:pPr>
        <w:autoSpaceDE w:val="0"/>
        <w:autoSpaceDN w:val="0"/>
        <w:adjustRightInd w:val="0"/>
        <w:spacing w:after="240"/>
        <w:jc w:val="center"/>
        <w:rPr>
          <w:rFonts w:ascii="Times" w:hAnsi="Times" w:cs="Times"/>
          <w:kern w:val="0"/>
        </w:rPr>
      </w:pPr>
      <w:r>
        <w:rPr>
          <w:rFonts w:ascii="Arial Narrow" w:hAnsi="Arial Narrow" w:cs="Arial Narrow"/>
          <w:b/>
          <w:bCs/>
          <w:kern w:val="0"/>
          <w:sz w:val="32"/>
          <w:szCs w:val="32"/>
        </w:rPr>
        <w:t>Meeting Minutes</w:t>
      </w:r>
      <w:r w:rsidR="00071F5C">
        <w:rPr>
          <w:rFonts w:ascii="Arial Narrow" w:hAnsi="Arial Narrow" w:cs="Arial Narrow"/>
          <w:b/>
          <w:bCs/>
          <w:kern w:val="0"/>
          <w:sz w:val="32"/>
          <w:szCs w:val="32"/>
        </w:rPr>
        <w:t xml:space="preserve"> for Finance Committee Meeting </w:t>
      </w:r>
      <w:r w:rsidR="007C6DD4">
        <w:rPr>
          <w:rFonts w:ascii="Arial Narrow" w:hAnsi="Arial Narrow" w:cs="Arial Narrow"/>
          <w:b/>
          <w:bCs/>
          <w:kern w:val="0"/>
          <w:sz w:val="32"/>
          <w:szCs w:val="32"/>
        </w:rPr>
        <w:t>November 18</w:t>
      </w:r>
      <w:r w:rsidR="00071F5C">
        <w:rPr>
          <w:rFonts w:ascii="Arial Narrow" w:hAnsi="Arial Narrow" w:cs="Arial Narrow"/>
          <w:b/>
          <w:bCs/>
          <w:kern w:val="0"/>
          <w:sz w:val="32"/>
          <w:szCs w:val="32"/>
        </w:rPr>
        <w:t>, 2025</w:t>
      </w:r>
    </w:p>
    <w:p w14:paraId="6FBDC111" w14:textId="26CC03A9" w:rsidR="00071F5C" w:rsidRDefault="00071F5C" w:rsidP="00071F5C">
      <w:pPr>
        <w:autoSpaceDE w:val="0"/>
        <w:autoSpaceDN w:val="0"/>
        <w:adjustRightInd w:val="0"/>
        <w:spacing w:after="240"/>
        <w:jc w:val="center"/>
        <w:rPr>
          <w:rFonts w:ascii="Times" w:hAnsi="Times" w:cs="Times"/>
          <w:kern w:val="0"/>
        </w:rPr>
      </w:pPr>
      <w:r>
        <w:rPr>
          <w:rFonts w:ascii="Arial Narrow" w:hAnsi="Arial Narrow" w:cs="Arial Narrow"/>
          <w:kern w:val="0"/>
          <w:sz w:val="42"/>
          <w:szCs w:val="42"/>
        </w:rPr>
        <w:t>10:00am – Finance Committee Meeting</w:t>
      </w:r>
    </w:p>
    <w:p w14:paraId="5DA4AC9A" w14:textId="77777777" w:rsidR="00071F5C" w:rsidRDefault="00071F5C" w:rsidP="00071F5C">
      <w:pPr>
        <w:autoSpaceDE w:val="0"/>
        <w:autoSpaceDN w:val="0"/>
        <w:adjustRightInd w:val="0"/>
        <w:spacing w:after="240"/>
        <w:jc w:val="center"/>
        <w:rPr>
          <w:rFonts w:ascii="Arial Narrow" w:hAnsi="Arial Narrow" w:cs="Arial Narrow"/>
          <w:b/>
          <w:bCs/>
          <w:kern w:val="0"/>
          <w:sz w:val="32"/>
          <w:szCs w:val="32"/>
        </w:rPr>
      </w:pPr>
      <w:r>
        <w:rPr>
          <w:rFonts w:ascii="Arial Narrow" w:hAnsi="Arial Narrow" w:cs="Arial Narrow"/>
          <w:b/>
          <w:bCs/>
          <w:kern w:val="0"/>
          <w:sz w:val="32"/>
          <w:szCs w:val="32"/>
        </w:rPr>
        <w:t>LOCATION: SVCS Charter School Admin Office, 524 Laurel St, Florence, Oregon</w:t>
      </w:r>
    </w:p>
    <w:p w14:paraId="3034318A" w14:textId="14ABE555" w:rsidR="00071F5C" w:rsidRDefault="002C2377" w:rsidP="004F7069">
      <w:pPr>
        <w:autoSpaceDE w:val="0"/>
        <w:autoSpaceDN w:val="0"/>
        <w:adjustRightInd w:val="0"/>
        <w:spacing w:after="240"/>
        <w:jc w:val="center"/>
        <w:rPr>
          <w:rFonts w:ascii="Times" w:hAnsi="Times" w:cs="Times"/>
          <w:kern w:val="0"/>
        </w:rPr>
      </w:pPr>
      <w:r>
        <w:rPr>
          <w:rFonts w:ascii="Aptos" w:hAnsi="Aptos"/>
          <w:color w:val="212121"/>
        </w:rPr>
        <w:br/>
      </w:r>
    </w:p>
    <w:p w14:paraId="5D5D4935" w14:textId="4F5F9AA8" w:rsidR="00071F5C" w:rsidRPr="002939CE" w:rsidRDefault="00071F5C" w:rsidP="00071F5C">
      <w:pPr>
        <w:autoSpaceDE w:val="0"/>
        <w:autoSpaceDN w:val="0"/>
        <w:adjustRightInd w:val="0"/>
        <w:spacing w:after="240"/>
        <w:rPr>
          <w:rFonts w:ascii="Times" w:hAnsi="Times" w:cs="Times"/>
          <w:kern w:val="0"/>
          <w:sz w:val="28"/>
          <w:szCs w:val="28"/>
        </w:rPr>
      </w:pPr>
      <w:r>
        <w:rPr>
          <w:rFonts w:ascii="Arial Narrow" w:hAnsi="Arial Narrow" w:cs="Arial Narrow"/>
          <w:b/>
          <w:bCs/>
          <w:kern w:val="0"/>
          <w:sz w:val="32"/>
          <w:szCs w:val="32"/>
        </w:rPr>
        <w:t>1</w:t>
      </w:r>
      <w:r w:rsidRPr="002939CE">
        <w:rPr>
          <w:rFonts w:ascii="Arial Narrow" w:hAnsi="Arial Narrow" w:cs="Arial Narrow"/>
          <w:b/>
          <w:bCs/>
          <w:kern w:val="0"/>
          <w:sz w:val="28"/>
          <w:szCs w:val="28"/>
        </w:rPr>
        <w:t xml:space="preserve">.0 </w:t>
      </w:r>
      <w:r>
        <w:rPr>
          <w:rFonts w:ascii="Arial Narrow" w:hAnsi="Arial Narrow" w:cs="Arial Narrow"/>
          <w:b/>
          <w:bCs/>
          <w:kern w:val="0"/>
          <w:sz w:val="28"/>
          <w:szCs w:val="28"/>
        </w:rPr>
        <w:t>Finance Committee Meeting</w:t>
      </w:r>
      <w:r w:rsidRPr="002939CE">
        <w:rPr>
          <w:rFonts w:ascii="Arial Narrow" w:hAnsi="Arial Narrow" w:cs="Arial Narrow"/>
          <w:b/>
          <w:bCs/>
          <w:kern w:val="0"/>
          <w:sz w:val="28"/>
          <w:szCs w:val="28"/>
        </w:rPr>
        <w:t xml:space="preserve"> – </w:t>
      </w:r>
      <w:r>
        <w:rPr>
          <w:rFonts w:ascii="Arial Narrow" w:hAnsi="Arial Narrow" w:cs="Arial Narrow"/>
          <w:b/>
          <w:bCs/>
          <w:kern w:val="0"/>
          <w:sz w:val="28"/>
          <w:szCs w:val="28"/>
        </w:rPr>
        <w:t>10</w:t>
      </w:r>
      <w:r w:rsidRPr="002939CE">
        <w:rPr>
          <w:rFonts w:ascii="Arial Narrow" w:hAnsi="Arial Narrow" w:cs="Arial Narrow"/>
          <w:b/>
          <w:bCs/>
          <w:kern w:val="0"/>
          <w:sz w:val="28"/>
          <w:szCs w:val="28"/>
        </w:rPr>
        <w:t>: 00</w:t>
      </w:r>
      <w:r>
        <w:rPr>
          <w:rFonts w:ascii="Arial Narrow" w:hAnsi="Arial Narrow" w:cs="Arial Narrow"/>
          <w:b/>
          <w:bCs/>
          <w:kern w:val="0"/>
          <w:sz w:val="28"/>
          <w:szCs w:val="28"/>
        </w:rPr>
        <w:t>A</w:t>
      </w:r>
      <w:r w:rsidRPr="002939CE">
        <w:rPr>
          <w:rFonts w:ascii="Arial Narrow" w:hAnsi="Arial Narrow" w:cs="Arial Narrow"/>
          <w:b/>
          <w:bCs/>
          <w:kern w:val="0"/>
          <w:sz w:val="28"/>
          <w:szCs w:val="28"/>
        </w:rPr>
        <w:t>M</w:t>
      </w:r>
    </w:p>
    <w:p w14:paraId="5ECE5A6E" w14:textId="77777777" w:rsidR="00071F5C" w:rsidRPr="002939CE" w:rsidRDefault="00071F5C" w:rsidP="00071F5C">
      <w:pPr>
        <w:autoSpaceDE w:val="0"/>
        <w:autoSpaceDN w:val="0"/>
        <w:adjustRightInd w:val="0"/>
        <w:spacing w:after="240"/>
        <w:rPr>
          <w:rFonts w:ascii="Times" w:hAnsi="Times" w:cs="Times"/>
          <w:kern w:val="0"/>
          <w:sz w:val="28"/>
          <w:szCs w:val="28"/>
        </w:rPr>
      </w:pPr>
      <w:r w:rsidRPr="002939CE">
        <w:rPr>
          <w:rFonts w:ascii="Arial Narrow" w:hAnsi="Arial Narrow" w:cs="Arial Narrow"/>
          <w:kern w:val="0"/>
          <w:sz w:val="28"/>
          <w:szCs w:val="28"/>
        </w:rPr>
        <w:t>1.1 Session, Call to Order</w:t>
      </w:r>
    </w:p>
    <w:p w14:paraId="2D70288C" w14:textId="7777777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1.2 Welcome of the Public, Press, and Patrons of the District </w:t>
      </w:r>
    </w:p>
    <w:p w14:paraId="42D03CA1" w14:textId="14465A9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1.3 Attendance – </w:t>
      </w:r>
      <w:r>
        <w:rPr>
          <w:rFonts w:ascii="Arial Narrow" w:hAnsi="Arial Narrow" w:cs="Arial Narrow"/>
          <w:kern w:val="0"/>
          <w:sz w:val="28"/>
          <w:szCs w:val="28"/>
        </w:rPr>
        <w:t>Committee Meeting Members</w:t>
      </w:r>
      <w:r w:rsidRPr="002939CE">
        <w:rPr>
          <w:rFonts w:ascii="Arial Narrow" w:hAnsi="Arial Narrow" w:cs="Arial Narrow"/>
          <w:kern w:val="0"/>
          <w:sz w:val="28"/>
          <w:szCs w:val="28"/>
        </w:rPr>
        <w:t>:</w:t>
      </w:r>
    </w:p>
    <w:p w14:paraId="49B2C80D" w14:textId="77777777" w:rsidR="00071F5C" w:rsidRPr="002939CE" w:rsidRDefault="00071F5C" w:rsidP="00071F5C">
      <w:pPr>
        <w:autoSpaceDE w:val="0"/>
        <w:autoSpaceDN w:val="0"/>
        <w:adjustRightInd w:val="0"/>
        <w:spacing w:after="240"/>
        <w:rPr>
          <w:rFonts w:ascii="Arial" w:hAnsi="Arial" w:cs="Arial"/>
          <w:kern w:val="0"/>
          <w:sz w:val="28"/>
          <w:szCs w:val="28"/>
        </w:rPr>
      </w:pPr>
      <w:r w:rsidRPr="002939CE">
        <w:rPr>
          <w:rFonts w:ascii="Arial" w:hAnsi="Arial" w:cs="Arial"/>
          <w:kern w:val="0"/>
          <w:sz w:val="28"/>
          <w:szCs w:val="28"/>
        </w:rPr>
        <w:t>Present Attendees</w:t>
      </w:r>
      <w:r w:rsidRPr="002939CE">
        <w:rPr>
          <w:rFonts w:ascii="MS Gothic" w:eastAsia="MS Gothic" w:hAnsi="MS Gothic" w:cs="MS Gothic" w:hint="eastAsia"/>
          <w:kern w:val="0"/>
          <w:sz w:val="28"/>
          <w:szCs w:val="28"/>
        </w:rPr>
        <w:t> </w:t>
      </w:r>
    </w:p>
    <w:p w14:paraId="57DAF0F7" w14:textId="77777777" w:rsidR="00331691" w:rsidRPr="00331691"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hAnsi="Arial" w:cs="Arial"/>
          <w:kern w:val="0"/>
          <w:sz w:val="28"/>
          <w:szCs w:val="28"/>
        </w:rPr>
        <w:t>Chuck Trent</w:t>
      </w:r>
      <w:r w:rsidRPr="002939CE">
        <w:rPr>
          <w:rFonts w:ascii="Arial" w:hAnsi="Arial" w:cs="Arial"/>
          <w:kern w:val="0"/>
          <w:sz w:val="28"/>
          <w:szCs w:val="28"/>
        </w:rPr>
        <w:t>, Chair</w:t>
      </w:r>
    </w:p>
    <w:p w14:paraId="6AB17336" w14:textId="59635218" w:rsidR="00071F5C" w:rsidRPr="00331691" w:rsidRDefault="00331691" w:rsidP="00331691">
      <w:pPr>
        <w:pStyle w:val="ListParagraph"/>
        <w:numPr>
          <w:ilvl w:val="0"/>
          <w:numId w:val="1"/>
        </w:numPr>
        <w:autoSpaceDE w:val="0"/>
        <w:autoSpaceDN w:val="0"/>
        <w:adjustRightInd w:val="0"/>
        <w:spacing w:after="240"/>
        <w:rPr>
          <w:rFonts w:ascii="Arial" w:eastAsia="MS Gothic" w:hAnsi="Arial" w:cs="Arial"/>
          <w:kern w:val="0"/>
          <w:sz w:val="28"/>
          <w:szCs w:val="28"/>
        </w:rPr>
      </w:pPr>
      <w:r w:rsidRPr="00331691">
        <w:rPr>
          <w:rFonts w:ascii="Arial" w:hAnsi="Arial" w:cs="Arial"/>
          <w:kern w:val="0"/>
          <w:sz w:val="28"/>
          <w:szCs w:val="28"/>
        </w:rPr>
        <w:t xml:space="preserve">Kay </w:t>
      </w:r>
      <w:r>
        <w:rPr>
          <w:rFonts w:ascii="Arial" w:hAnsi="Arial" w:cs="Arial"/>
          <w:kern w:val="0"/>
          <w:sz w:val="28"/>
          <w:szCs w:val="28"/>
        </w:rPr>
        <w:t>King, President</w:t>
      </w:r>
      <w:r w:rsidR="00071F5C" w:rsidRPr="00331691">
        <w:rPr>
          <w:rFonts w:ascii="MS Gothic" w:eastAsia="MS Gothic" w:hAnsi="MS Gothic" w:cs="MS Gothic" w:hint="eastAsia"/>
          <w:kern w:val="0"/>
          <w:sz w:val="28"/>
          <w:szCs w:val="28"/>
        </w:rPr>
        <w:t> </w:t>
      </w:r>
    </w:p>
    <w:p w14:paraId="27EDEA01" w14:textId="65FE6B86" w:rsidR="00071F5C"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sidRPr="00071F5C">
        <w:rPr>
          <w:rFonts w:ascii="Arial" w:eastAsia="MS Gothic" w:hAnsi="Arial" w:cs="Arial"/>
          <w:kern w:val="0"/>
          <w:sz w:val="28"/>
          <w:szCs w:val="28"/>
        </w:rPr>
        <w:t>Larry Martindale, Director</w:t>
      </w:r>
    </w:p>
    <w:p w14:paraId="28377E31" w14:textId="047B76E5" w:rsidR="00071F5C"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 xml:space="preserve">Leann </w:t>
      </w:r>
      <w:r w:rsidR="00925CFF">
        <w:rPr>
          <w:rFonts w:ascii="Arial" w:eastAsia="MS Gothic" w:hAnsi="Arial" w:cs="Arial"/>
          <w:kern w:val="0"/>
          <w:sz w:val="28"/>
          <w:szCs w:val="28"/>
        </w:rPr>
        <w:t>Stuller, Committee Member</w:t>
      </w:r>
    </w:p>
    <w:p w14:paraId="5AD70A66" w14:textId="660C4571" w:rsidR="005358EB" w:rsidRDefault="005358EB"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Jennifer Waggoner, Chief Operations Officer</w:t>
      </w:r>
    </w:p>
    <w:p w14:paraId="1CBB1E40" w14:textId="4E1C859D" w:rsidR="00071F5C" w:rsidRDefault="00331691"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Mary Ellen Mansfield</w:t>
      </w:r>
      <w:r w:rsidR="00B9096C">
        <w:rPr>
          <w:rFonts w:ascii="Arial" w:eastAsia="MS Gothic" w:hAnsi="Arial" w:cs="Arial"/>
          <w:kern w:val="0"/>
          <w:sz w:val="28"/>
          <w:szCs w:val="28"/>
        </w:rPr>
        <w:t>, Invited Guest</w:t>
      </w:r>
    </w:p>
    <w:p w14:paraId="1DB09325" w14:textId="77777777" w:rsidR="00995FCA" w:rsidRDefault="00995FCA" w:rsidP="004F7069">
      <w:pPr>
        <w:pStyle w:val="Heading3"/>
        <w:spacing w:line="300" w:lineRule="atLeast"/>
        <w:rPr>
          <w:rFonts w:ascii="Arial" w:hAnsi="Arial" w:cs="Arial"/>
          <w:b/>
          <w:bCs/>
          <w:color w:val="131619"/>
          <w:sz w:val="21"/>
          <w:szCs w:val="21"/>
        </w:rPr>
      </w:pPr>
    </w:p>
    <w:p w14:paraId="03596A11" w14:textId="33B2BD16" w:rsidR="00995FCA" w:rsidRDefault="00995FCA" w:rsidP="004F7069">
      <w:pPr>
        <w:pStyle w:val="Heading3"/>
        <w:spacing w:line="300" w:lineRule="atLeast"/>
        <w:rPr>
          <w:rFonts w:ascii="Arial" w:hAnsi="Arial" w:cs="Arial"/>
          <w:b/>
          <w:bCs/>
          <w:color w:val="131619"/>
          <w:sz w:val="21"/>
          <w:szCs w:val="21"/>
        </w:rPr>
      </w:pPr>
      <w:r>
        <w:rPr>
          <w:rFonts w:ascii="Arial" w:hAnsi="Arial" w:cs="Arial"/>
          <w:b/>
          <w:bCs/>
          <w:color w:val="131619"/>
          <w:sz w:val="21"/>
          <w:szCs w:val="21"/>
        </w:rPr>
        <w:t>AGENDA</w:t>
      </w:r>
    </w:p>
    <w:p w14:paraId="27104D4B" w14:textId="1A09C1B8" w:rsidR="004F7069" w:rsidRPr="004F7069" w:rsidRDefault="004F7069" w:rsidP="004F7069">
      <w:pPr>
        <w:pStyle w:val="Heading3"/>
        <w:spacing w:line="300" w:lineRule="atLeast"/>
        <w:rPr>
          <w:rFonts w:ascii="Arial" w:hAnsi="Arial" w:cs="Arial"/>
          <w:b/>
          <w:bCs/>
          <w:color w:val="131619"/>
          <w:sz w:val="21"/>
          <w:szCs w:val="21"/>
        </w:rPr>
      </w:pPr>
      <w:r w:rsidRPr="004F7069">
        <w:rPr>
          <w:rFonts w:ascii="Arial" w:hAnsi="Arial" w:cs="Arial"/>
          <w:b/>
          <w:bCs/>
          <w:color w:val="131619"/>
          <w:sz w:val="21"/>
          <w:szCs w:val="21"/>
        </w:rPr>
        <w:t>Financial Performance and Fundraising Update</w:t>
      </w:r>
    </w:p>
    <w:p w14:paraId="044DD396" w14:textId="420F21FF" w:rsidR="00F36201" w:rsidRDefault="004F7069" w:rsidP="004F7069">
      <w:pPr>
        <w:pStyle w:val="NormalWeb"/>
        <w:spacing w:line="300" w:lineRule="atLeast"/>
        <w:rPr>
          <w:rFonts w:ascii="Arial" w:hAnsi="Arial" w:cs="Arial"/>
          <w:color w:val="131619"/>
          <w:sz w:val="21"/>
          <w:szCs w:val="21"/>
        </w:rPr>
      </w:pPr>
      <w:r>
        <w:rPr>
          <w:rFonts w:ascii="Arial" w:hAnsi="Arial" w:cs="Arial"/>
          <w:color w:val="131619"/>
          <w:sz w:val="21"/>
          <w:szCs w:val="21"/>
        </w:rPr>
        <w:t>Director Trent</w:t>
      </w:r>
      <w:r>
        <w:rPr>
          <w:rFonts w:ascii="Arial" w:hAnsi="Arial" w:cs="Arial"/>
          <w:color w:val="131619"/>
          <w:sz w:val="21"/>
          <w:szCs w:val="21"/>
        </w:rPr>
        <w:t xml:space="preserve"> reviewed the financial reports for October and the new fiscal year, noting that donations were ahead of projections. He expressed satisfaction with the organization's progress. He emphasized the need to continue fundraising efforts and make updates to the pro forma.</w:t>
      </w:r>
      <w:r>
        <w:rPr>
          <w:rFonts w:ascii="Arial" w:hAnsi="Arial" w:cs="Arial"/>
          <w:color w:val="131619"/>
          <w:sz w:val="21"/>
          <w:szCs w:val="21"/>
        </w:rPr>
        <w:t xml:space="preserve">  </w:t>
      </w:r>
      <w:r>
        <w:rPr>
          <w:rFonts w:ascii="Arial" w:hAnsi="Arial" w:cs="Arial"/>
          <w:color w:val="131619"/>
          <w:sz w:val="21"/>
          <w:szCs w:val="21"/>
        </w:rPr>
        <w:t xml:space="preserve">He noted </w:t>
      </w:r>
      <w:r>
        <w:rPr>
          <w:rFonts w:ascii="Arial" w:hAnsi="Arial" w:cs="Arial"/>
          <w:color w:val="131619"/>
          <w:sz w:val="21"/>
          <w:szCs w:val="21"/>
        </w:rPr>
        <w:lastRenderedPageBreak/>
        <w:t>that the financial trajectory is positive</w:t>
      </w:r>
      <w:r>
        <w:rPr>
          <w:rFonts w:ascii="Arial" w:hAnsi="Arial" w:cs="Arial"/>
          <w:color w:val="131619"/>
          <w:sz w:val="21"/>
          <w:szCs w:val="21"/>
        </w:rPr>
        <w:t xml:space="preserve"> </w:t>
      </w:r>
      <w:r>
        <w:rPr>
          <w:rFonts w:ascii="Arial" w:hAnsi="Arial" w:cs="Arial"/>
          <w:color w:val="131619"/>
          <w:sz w:val="21"/>
          <w:szCs w:val="21"/>
        </w:rPr>
        <w:t xml:space="preserve">with </w:t>
      </w:r>
      <w:r w:rsidR="00F36201">
        <w:rPr>
          <w:rFonts w:ascii="Arial" w:hAnsi="Arial" w:cs="Arial"/>
          <w:color w:val="131619"/>
          <w:sz w:val="21"/>
          <w:szCs w:val="21"/>
        </w:rPr>
        <w:t xml:space="preserve">the </w:t>
      </w:r>
      <w:r>
        <w:rPr>
          <w:rFonts w:ascii="Arial" w:hAnsi="Arial" w:cs="Arial"/>
          <w:color w:val="131619"/>
          <w:sz w:val="21"/>
          <w:szCs w:val="21"/>
        </w:rPr>
        <w:t xml:space="preserve">building of </w:t>
      </w:r>
      <w:r w:rsidR="00F36201">
        <w:rPr>
          <w:rFonts w:ascii="Arial" w:hAnsi="Arial" w:cs="Arial"/>
          <w:color w:val="131619"/>
          <w:sz w:val="21"/>
          <w:szCs w:val="21"/>
        </w:rPr>
        <w:t>a predictable r</w:t>
      </w:r>
      <w:r>
        <w:rPr>
          <w:rFonts w:ascii="Arial" w:hAnsi="Arial" w:cs="Arial"/>
          <w:color w:val="131619"/>
          <w:sz w:val="21"/>
          <w:szCs w:val="21"/>
        </w:rPr>
        <w:t>un rate and careful monitoring of cash burn rate. Chuck mentioned that large donors will require financial stability information, such as pro forma, P</w:t>
      </w:r>
      <w:r w:rsidR="00F36201">
        <w:rPr>
          <w:rFonts w:ascii="Arial" w:hAnsi="Arial" w:cs="Arial"/>
          <w:color w:val="131619"/>
          <w:sz w:val="21"/>
          <w:szCs w:val="21"/>
        </w:rPr>
        <w:t xml:space="preserve"> </w:t>
      </w:r>
      <w:r>
        <w:rPr>
          <w:rFonts w:ascii="Arial" w:hAnsi="Arial" w:cs="Arial"/>
          <w:color w:val="131619"/>
          <w:sz w:val="21"/>
          <w:szCs w:val="21"/>
        </w:rPr>
        <w:t>&amp;</w:t>
      </w:r>
      <w:r w:rsidR="00F36201">
        <w:rPr>
          <w:rFonts w:ascii="Arial" w:hAnsi="Arial" w:cs="Arial"/>
          <w:color w:val="131619"/>
          <w:sz w:val="21"/>
          <w:szCs w:val="21"/>
        </w:rPr>
        <w:t xml:space="preserve"> </w:t>
      </w:r>
      <w:r>
        <w:rPr>
          <w:rFonts w:ascii="Arial" w:hAnsi="Arial" w:cs="Arial"/>
          <w:color w:val="131619"/>
          <w:sz w:val="21"/>
          <w:szCs w:val="21"/>
        </w:rPr>
        <w:t>L, and 990 forms. He also highlighted that the organization is still in the process of hiring a head of school</w:t>
      </w:r>
      <w:r>
        <w:rPr>
          <w:rFonts w:ascii="Arial" w:hAnsi="Arial" w:cs="Arial"/>
          <w:color w:val="131619"/>
          <w:sz w:val="21"/>
          <w:szCs w:val="21"/>
        </w:rPr>
        <w:t>.</w:t>
      </w:r>
      <w:r>
        <w:rPr>
          <w:rFonts w:ascii="Arial" w:hAnsi="Arial" w:cs="Arial"/>
          <w:color w:val="131619"/>
          <w:sz w:val="21"/>
          <w:szCs w:val="21"/>
        </w:rPr>
        <w:t xml:space="preserve"> </w:t>
      </w:r>
      <w:r>
        <w:rPr>
          <w:rFonts w:ascii="Arial" w:hAnsi="Arial" w:cs="Arial"/>
          <w:color w:val="131619"/>
          <w:sz w:val="21"/>
          <w:szCs w:val="21"/>
        </w:rPr>
        <w:t xml:space="preserve">The Proforma </w:t>
      </w:r>
      <w:r>
        <w:rPr>
          <w:rFonts w:ascii="Arial" w:hAnsi="Arial" w:cs="Arial"/>
          <w:color w:val="131619"/>
          <w:sz w:val="21"/>
          <w:szCs w:val="21"/>
        </w:rPr>
        <w:t xml:space="preserve">has already </w:t>
      </w:r>
      <w:r>
        <w:rPr>
          <w:rFonts w:ascii="Arial" w:hAnsi="Arial" w:cs="Arial"/>
          <w:color w:val="131619"/>
          <w:sz w:val="21"/>
          <w:szCs w:val="21"/>
        </w:rPr>
        <w:t>been adjusted to reflect a start date of January 1, 2026</w:t>
      </w:r>
      <w:r>
        <w:rPr>
          <w:rFonts w:ascii="Arial" w:hAnsi="Arial" w:cs="Arial"/>
          <w:color w:val="131619"/>
          <w:sz w:val="21"/>
          <w:szCs w:val="21"/>
        </w:rPr>
        <w:t xml:space="preserve">. </w:t>
      </w:r>
    </w:p>
    <w:p w14:paraId="72A2DE99" w14:textId="7609FD96" w:rsidR="00F36201" w:rsidRDefault="00F36201" w:rsidP="004F7069">
      <w:pPr>
        <w:pStyle w:val="NormalWeb"/>
        <w:spacing w:line="300" w:lineRule="atLeast"/>
        <w:rPr>
          <w:rFonts w:ascii="Arial" w:hAnsi="Arial" w:cs="Arial"/>
          <w:color w:val="131619"/>
          <w:sz w:val="21"/>
          <w:szCs w:val="21"/>
        </w:rPr>
      </w:pPr>
      <w:r>
        <w:rPr>
          <w:rFonts w:ascii="Arial" w:hAnsi="Arial" w:cs="Arial"/>
          <w:color w:val="131619"/>
          <w:sz w:val="21"/>
          <w:szCs w:val="21"/>
        </w:rPr>
        <w:t>Director Trent</w:t>
      </w:r>
      <w:r>
        <w:rPr>
          <w:rFonts w:ascii="Arial" w:hAnsi="Arial" w:cs="Arial"/>
          <w:color w:val="131619"/>
          <w:sz w:val="21"/>
          <w:szCs w:val="21"/>
        </w:rPr>
        <w:t xml:space="preserve"> also reviewed the budget-to-actuals report, which showed strong performance in income</w:t>
      </w:r>
      <w:r>
        <w:rPr>
          <w:rFonts w:ascii="Arial" w:hAnsi="Arial" w:cs="Arial"/>
          <w:color w:val="131619"/>
          <w:sz w:val="21"/>
          <w:szCs w:val="21"/>
        </w:rPr>
        <w:t xml:space="preserve"> and </w:t>
      </w:r>
      <w:proofErr w:type="gramStart"/>
      <w:r>
        <w:rPr>
          <w:rFonts w:ascii="Arial" w:hAnsi="Arial" w:cs="Arial"/>
          <w:color w:val="131619"/>
          <w:sz w:val="21"/>
          <w:szCs w:val="21"/>
        </w:rPr>
        <w:t>close scrutiny</w:t>
      </w:r>
      <w:proofErr w:type="gramEnd"/>
      <w:r>
        <w:rPr>
          <w:rFonts w:ascii="Arial" w:hAnsi="Arial" w:cs="Arial"/>
          <w:color w:val="131619"/>
          <w:sz w:val="21"/>
          <w:szCs w:val="21"/>
        </w:rPr>
        <w:t xml:space="preserve"> of expenses</w:t>
      </w:r>
      <w:r w:rsidR="00CB0E3D">
        <w:rPr>
          <w:rFonts w:ascii="Arial" w:hAnsi="Arial" w:cs="Arial"/>
          <w:color w:val="131619"/>
          <w:sz w:val="21"/>
          <w:szCs w:val="21"/>
        </w:rPr>
        <w:t>.  The two areas we exceeded our budget was</w:t>
      </w:r>
      <w:r>
        <w:rPr>
          <w:rFonts w:ascii="Arial" w:hAnsi="Arial" w:cs="Arial"/>
          <w:color w:val="131619"/>
          <w:sz w:val="21"/>
          <w:szCs w:val="21"/>
        </w:rPr>
        <w:t xml:space="preserve"> legal expenses and communication costs, primarily due to </w:t>
      </w:r>
      <w:r>
        <w:rPr>
          <w:rFonts w:ascii="Arial" w:hAnsi="Arial" w:cs="Arial"/>
          <w:color w:val="131619"/>
          <w:sz w:val="21"/>
          <w:szCs w:val="21"/>
        </w:rPr>
        <w:t xml:space="preserve">the RFP Process/Oregon Procurement statutes and contracts, buildout of the new </w:t>
      </w:r>
      <w:r>
        <w:rPr>
          <w:rFonts w:ascii="Arial" w:hAnsi="Arial" w:cs="Arial"/>
          <w:color w:val="131619"/>
          <w:sz w:val="21"/>
          <w:szCs w:val="21"/>
        </w:rPr>
        <w:t>website and advertising for enrollment.</w:t>
      </w:r>
      <w:r>
        <w:rPr>
          <w:rFonts w:ascii="Arial" w:hAnsi="Arial" w:cs="Arial"/>
          <w:color w:val="131619"/>
          <w:sz w:val="21"/>
          <w:szCs w:val="21"/>
        </w:rPr>
        <w:t xml:space="preserve">  All were necessary expenses.  The RFP Process is nearly complete.  The last step is the GMP (Guaranteed Maximum Price).  The legal expense should drop significantly after the GMP Contract is complete.</w:t>
      </w:r>
    </w:p>
    <w:p w14:paraId="37720A3E" w14:textId="1401A3B5" w:rsidR="004F7069" w:rsidRDefault="004F7069" w:rsidP="004F7069">
      <w:pPr>
        <w:pStyle w:val="NormalWeb"/>
        <w:spacing w:line="300" w:lineRule="atLeast"/>
        <w:rPr>
          <w:rFonts w:ascii="Arial" w:hAnsi="Arial" w:cs="Arial"/>
          <w:color w:val="131619"/>
          <w:sz w:val="21"/>
          <w:szCs w:val="21"/>
        </w:rPr>
      </w:pPr>
      <w:r>
        <w:rPr>
          <w:rFonts w:ascii="Arial" w:hAnsi="Arial" w:cs="Arial"/>
          <w:color w:val="131619"/>
          <w:sz w:val="21"/>
          <w:szCs w:val="21"/>
        </w:rPr>
        <w:t xml:space="preserve">Director Trent </w:t>
      </w:r>
      <w:r>
        <w:rPr>
          <w:rFonts w:ascii="Arial" w:hAnsi="Arial" w:cs="Arial"/>
          <w:color w:val="131619"/>
          <w:sz w:val="21"/>
          <w:szCs w:val="21"/>
        </w:rPr>
        <w:t xml:space="preserve">concluded by discussing the need to modify </w:t>
      </w:r>
      <w:r>
        <w:rPr>
          <w:rFonts w:ascii="Arial" w:hAnsi="Arial" w:cs="Arial"/>
          <w:color w:val="131619"/>
          <w:sz w:val="21"/>
          <w:szCs w:val="21"/>
        </w:rPr>
        <w:t>other</w:t>
      </w:r>
      <w:r>
        <w:rPr>
          <w:rFonts w:ascii="Arial" w:hAnsi="Arial" w:cs="Arial"/>
          <w:color w:val="131619"/>
          <w:sz w:val="21"/>
          <w:szCs w:val="21"/>
        </w:rPr>
        <w:t xml:space="preserve"> areas of the pro forma, particularly regarding </w:t>
      </w:r>
      <w:r>
        <w:rPr>
          <w:rFonts w:ascii="Arial" w:hAnsi="Arial" w:cs="Arial"/>
          <w:color w:val="131619"/>
          <w:sz w:val="21"/>
          <w:szCs w:val="21"/>
        </w:rPr>
        <w:t>hiring a Special Education Case Worker and Aide.  The Proforma was updated to reflect those changes.</w:t>
      </w:r>
      <w:r w:rsidR="003354AD">
        <w:rPr>
          <w:rFonts w:ascii="Arial" w:hAnsi="Arial" w:cs="Arial"/>
          <w:color w:val="131619"/>
          <w:sz w:val="21"/>
          <w:szCs w:val="21"/>
        </w:rPr>
        <w:t xml:space="preserve">  </w:t>
      </w:r>
      <w:r w:rsidR="003354AD">
        <w:rPr>
          <w:rFonts w:ascii="Arial" w:hAnsi="Arial" w:cs="Arial"/>
          <w:color w:val="131619"/>
          <w:sz w:val="21"/>
          <w:szCs w:val="21"/>
        </w:rPr>
        <w:t xml:space="preserve">Director Trent discussed the challenges in managing legal and financial aspects related to </w:t>
      </w:r>
      <w:r w:rsidR="003354AD">
        <w:rPr>
          <w:rFonts w:ascii="Arial" w:hAnsi="Arial" w:cs="Arial"/>
          <w:color w:val="131619"/>
          <w:sz w:val="21"/>
          <w:szCs w:val="21"/>
        </w:rPr>
        <w:t>special education</w:t>
      </w:r>
      <w:r w:rsidR="003354AD">
        <w:rPr>
          <w:rFonts w:ascii="Arial" w:hAnsi="Arial" w:cs="Arial"/>
          <w:color w:val="131619"/>
          <w:sz w:val="21"/>
          <w:szCs w:val="21"/>
        </w:rPr>
        <w:t xml:space="preserve"> services, highlighting the complexity and risk involved. </w:t>
      </w:r>
      <w:r w:rsidR="003354AD">
        <w:rPr>
          <w:rFonts w:ascii="Arial" w:hAnsi="Arial" w:cs="Arial"/>
          <w:color w:val="131619"/>
          <w:sz w:val="21"/>
          <w:szCs w:val="21"/>
        </w:rPr>
        <w:t>Chief Operations Officer Jennifer Waggoner</w:t>
      </w:r>
      <w:r w:rsidR="003354AD">
        <w:rPr>
          <w:rFonts w:ascii="Arial" w:hAnsi="Arial" w:cs="Arial"/>
          <w:color w:val="131619"/>
          <w:sz w:val="21"/>
          <w:szCs w:val="21"/>
        </w:rPr>
        <w:t xml:space="preserve"> noted that every school district </w:t>
      </w:r>
      <w:r w:rsidR="003354AD">
        <w:rPr>
          <w:rFonts w:ascii="Arial" w:hAnsi="Arial" w:cs="Arial"/>
          <w:color w:val="131619"/>
          <w:sz w:val="21"/>
          <w:szCs w:val="21"/>
        </w:rPr>
        <w:t xml:space="preserve">and public charter school </w:t>
      </w:r>
      <w:r w:rsidR="003354AD">
        <w:rPr>
          <w:rFonts w:ascii="Arial" w:hAnsi="Arial" w:cs="Arial"/>
          <w:color w:val="131619"/>
          <w:sz w:val="21"/>
          <w:szCs w:val="21"/>
        </w:rPr>
        <w:t>faces similar difficulties and emphasized the importance of finding workable solutions</w:t>
      </w:r>
      <w:r w:rsidR="003354AD">
        <w:rPr>
          <w:rFonts w:ascii="Arial" w:hAnsi="Arial" w:cs="Arial"/>
          <w:color w:val="131619"/>
          <w:sz w:val="21"/>
          <w:szCs w:val="21"/>
        </w:rPr>
        <w:t xml:space="preserve"> that best serve our most vulnerable population.  COO Waggoner has contacted several public charter schools and some school districts to see how others are providing Special Education services. </w:t>
      </w:r>
    </w:p>
    <w:p w14:paraId="2CFFB7C1" w14:textId="77777777" w:rsidR="004F7069" w:rsidRPr="00CB663A" w:rsidRDefault="004F7069" w:rsidP="004F7069">
      <w:pPr>
        <w:pStyle w:val="Heading3"/>
        <w:spacing w:line="300" w:lineRule="atLeast"/>
        <w:rPr>
          <w:rFonts w:ascii="Arial" w:hAnsi="Arial" w:cs="Arial"/>
          <w:b/>
          <w:bCs/>
          <w:color w:val="131619"/>
          <w:sz w:val="21"/>
          <w:szCs w:val="21"/>
        </w:rPr>
      </w:pPr>
      <w:r w:rsidRPr="00CB663A">
        <w:rPr>
          <w:rFonts w:ascii="Arial" w:hAnsi="Arial" w:cs="Arial"/>
          <w:b/>
          <w:bCs/>
          <w:color w:val="131619"/>
          <w:sz w:val="21"/>
          <w:szCs w:val="21"/>
        </w:rPr>
        <w:t>Construction Project Cost Management</w:t>
      </w:r>
    </w:p>
    <w:p w14:paraId="693928AC" w14:textId="6D2CFB6E" w:rsidR="004F7069" w:rsidRDefault="00E25695" w:rsidP="004F7069">
      <w:pPr>
        <w:pStyle w:val="NormalWeb"/>
        <w:spacing w:line="300" w:lineRule="atLeast"/>
        <w:rPr>
          <w:rFonts w:ascii="Arial" w:hAnsi="Arial" w:cs="Arial"/>
          <w:color w:val="131619"/>
          <w:sz w:val="21"/>
          <w:szCs w:val="21"/>
        </w:rPr>
      </w:pPr>
      <w:r>
        <w:rPr>
          <w:rFonts w:ascii="Arial" w:hAnsi="Arial" w:cs="Arial"/>
          <w:color w:val="131619"/>
          <w:sz w:val="21"/>
          <w:szCs w:val="21"/>
        </w:rPr>
        <w:t xml:space="preserve">Director Trent </w:t>
      </w:r>
      <w:r w:rsidR="004F7069">
        <w:rPr>
          <w:rFonts w:ascii="Arial" w:hAnsi="Arial" w:cs="Arial"/>
          <w:color w:val="131619"/>
          <w:sz w:val="21"/>
          <w:szCs w:val="21"/>
        </w:rPr>
        <w:t>discussed</w:t>
      </w:r>
      <w:r w:rsidR="00CD5882">
        <w:rPr>
          <w:rFonts w:ascii="Arial" w:hAnsi="Arial" w:cs="Arial"/>
          <w:color w:val="131619"/>
          <w:sz w:val="21"/>
          <w:szCs w:val="21"/>
        </w:rPr>
        <w:t xml:space="preserve"> the</w:t>
      </w:r>
      <w:r w:rsidR="004F7069">
        <w:rPr>
          <w:rFonts w:ascii="Arial" w:hAnsi="Arial" w:cs="Arial"/>
          <w:color w:val="131619"/>
          <w:sz w:val="21"/>
          <w:szCs w:val="21"/>
        </w:rPr>
        <w:t xml:space="preserve"> legal and financial aspects of </w:t>
      </w:r>
      <w:r>
        <w:rPr>
          <w:rFonts w:ascii="Arial" w:hAnsi="Arial" w:cs="Arial"/>
          <w:color w:val="131619"/>
          <w:sz w:val="21"/>
          <w:szCs w:val="21"/>
        </w:rPr>
        <w:t>the</w:t>
      </w:r>
      <w:r w:rsidR="004F7069">
        <w:rPr>
          <w:rFonts w:ascii="Arial" w:hAnsi="Arial" w:cs="Arial"/>
          <w:color w:val="131619"/>
          <w:sz w:val="21"/>
          <w:szCs w:val="21"/>
        </w:rPr>
        <w:t xml:space="preserve"> </w:t>
      </w:r>
      <w:r w:rsidR="00CD5882">
        <w:rPr>
          <w:rFonts w:ascii="Arial" w:hAnsi="Arial" w:cs="Arial"/>
          <w:color w:val="131619"/>
          <w:sz w:val="21"/>
          <w:szCs w:val="21"/>
        </w:rPr>
        <w:t>Renovation Project</w:t>
      </w:r>
      <w:r w:rsidR="004F7069">
        <w:rPr>
          <w:rFonts w:ascii="Arial" w:hAnsi="Arial" w:cs="Arial"/>
          <w:color w:val="131619"/>
          <w:sz w:val="21"/>
          <w:szCs w:val="21"/>
        </w:rPr>
        <w:t xml:space="preserve">. He explained that the next step is to finalize a guaranteed maximum price (GMP) contract after the loan closes, which will obligate the full amount for both the architect and builder contracts. </w:t>
      </w:r>
      <w:r>
        <w:rPr>
          <w:rFonts w:ascii="Arial" w:hAnsi="Arial" w:cs="Arial"/>
          <w:color w:val="131619"/>
          <w:sz w:val="21"/>
          <w:szCs w:val="21"/>
        </w:rPr>
        <w:t>Director Trent</w:t>
      </w:r>
      <w:r w:rsidR="004F7069">
        <w:rPr>
          <w:rFonts w:ascii="Arial" w:hAnsi="Arial" w:cs="Arial"/>
          <w:color w:val="131619"/>
          <w:sz w:val="21"/>
          <w:szCs w:val="21"/>
        </w:rPr>
        <w:t xml:space="preserve"> expressed satisfaction with the work so far and mentioned that Girding Builders and Forward Architecture will meet next </w:t>
      </w:r>
      <w:r w:rsidR="00CB0E3D">
        <w:rPr>
          <w:rFonts w:ascii="Arial" w:hAnsi="Arial" w:cs="Arial"/>
          <w:color w:val="131619"/>
          <w:sz w:val="21"/>
          <w:szCs w:val="21"/>
        </w:rPr>
        <w:t>week</w:t>
      </w:r>
      <w:r w:rsidR="004F7069">
        <w:rPr>
          <w:rFonts w:ascii="Arial" w:hAnsi="Arial" w:cs="Arial"/>
          <w:color w:val="131619"/>
          <w:sz w:val="21"/>
          <w:szCs w:val="21"/>
        </w:rPr>
        <w:t xml:space="preserve"> </w:t>
      </w:r>
      <w:r w:rsidR="00CB663A">
        <w:rPr>
          <w:rFonts w:ascii="Arial" w:hAnsi="Arial" w:cs="Arial"/>
          <w:color w:val="131619"/>
          <w:sz w:val="21"/>
          <w:szCs w:val="21"/>
        </w:rPr>
        <w:t xml:space="preserve">at the new Whitmore Classical Academy location </w:t>
      </w:r>
      <w:r w:rsidR="004F7069">
        <w:rPr>
          <w:rFonts w:ascii="Arial" w:hAnsi="Arial" w:cs="Arial"/>
          <w:color w:val="131619"/>
          <w:sz w:val="21"/>
          <w:szCs w:val="21"/>
        </w:rPr>
        <w:t>to begin the bidding process</w:t>
      </w:r>
      <w:r>
        <w:rPr>
          <w:rFonts w:ascii="Arial" w:hAnsi="Arial" w:cs="Arial"/>
          <w:color w:val="131619"/>
          <w:sz w:val="21"/>
          <w:szCs w:val="21"/>
        </w:rPr>
        <w:t xml:space="preserve"> with subcontractors.  </w:t>
      </w:r>
      <w:r w:rsidR="00CB663A">
        <w:rPr>
          <w:rFonts w:ascii="Arial" w:hAnsi="Arial" w:cs="Arial"/>
          <w:color w:val="131619"/>
          <w:sz w:val="21"/>
          <w:szCs w:val="21"/>
        </w:rPr>
        <w:t xml:space="preserve">The </w:t>
      </w:r>
      <w:r>
        <w:rPr>
          <w:rFonts w:ascii="Arial" w:hAnsi="Arial" w:cs="Arial"/>
          <w:color w:val="131619"/>
          <w:sz w:val="21"/>
          <w:szCs w:val="21"/>
        </w:rPr>
        <w:t>SVCS</w:t>
      </w:r>
      <w:r w:rsidR="004F7069">
        <w:rPr>
          <w:rFonts w:ascii="Arial" w:hAnsi="Arial" w:cs="Arial"/>
          <w:color w:val="131619"/>
          <w:sz w:val="21"/>
          <w:szCs w:val="21"/>
        </w:rPr>
        <w:t xml:space="preserve"> </w:t>
      </w:r>
      <w:r w:rsidR="00CB663A">
        <w:rPr>
          <w:rFonts w:ascii="Arial" w:hAnsi="Arial" w:cs="Arial"/>
          <w:color w:val="131619"/>
          <w:sz w:val="21"/>
          <w:szCs w:val="21"/>
        </w:rPr>
        <w:t>Board</w:t>
      </w:r>
      <w:r w:rsidR="004F7069">
        <w:rPr>
          <w:rFonts w:ascii="Arial" w:hAnsi="Arial" w:cs="Arial"/>
          <w:color w:val="131619"/>
          <w:sz w:val="21"/>
          <w:szCs w:val="21"/>
        </w:rPr>
        <w:t xml:space="preserve"> ha</w:t>
      </w:r>
      <w:r w:rsidR="00CB663A">
        <w:rPr>
          <w:rFonts w:ascii="Arial" w:hAnsi="Arial" w:cs="Arial"/>
          <w:color w:val="131619"/>
          <w:sz w:val="21"/>
          <w:szCs w:val="21"/>
        </w:rPr>
        <w:t>s</w:t>
      </w:r>
      <w:r>
        <w:rPr>
          <w:rFonts w:ascii="Arial" w:hAnsi="Arial" w:cs="Arial"/>
          <w:color w:val="131619"/>
          <w:sz w:val="21"/>
          <w:szCs w:val="21"/>
        </w:rPr>
        <w:t xml:space="preserve"> </w:t>
      </w:r>
      <w:r w:rsidR="004F7069">
        <w:rPr>
          <w:rFonts w:ascii="Arial" w:hAnsi="Arial" w:cs="Arial"/>
          <w:color w:val="131619"/>
          <w:sz w:val="21"/>
          <w:szCs w:val="21"/>
        </w:rPr>
        <w:t>final approval on subcontractor bids.</w:t>
      </w:r>
      <w:r>
        <w:rPr>
          <w:rFonts w:ascii="Arial" w:hAnsi="Arial" w:cs="Arial"/>
          <w:color w:val="131619"/>
          <w:sz w:val="21"/>
          <w:szCs w:val="21"/>
        </w:rPr>
        <w:t xml:space="preserve">  The desire is to use local subcontractors whenever and wherever possible providing they are competitive in their pricing</w:t>
      </w:r>
      <w:r w:rsidR="00CD5882">
        <w:rPr>
          <w:rFonts w:ascii="Arial" w:hAnsi="Arial" w:cs="Arial"/>
          <w:color w:val="131619"/>
          <w:sz w:val="21"/>
          <w:szCs w:val="21"/>
        </w:rPr>
        <w:t xml:space="preserve"> and can deliver to our timeline</w:t>
      </w:r>
      <w:r>
        <w:rPr>
          <w:rFonts w:ascii="Arial" w:hAnsi="Arial" w:cs="Arial"/>
          <w:color w:val="131619"/>
          <w:sz w:val="21"/>
          <w:szCs w:val="21"/>
        </w:rPr>
        <w:t>.</w:t>
      </w:r>
      <w:r w:rsidR="00CB0E3D">
        <w:rPr>
          <w:rFonts w:ascii="Arial" w:hAnsi="Arial" w:cs="Arial"/>
          <w:color w:val="131619"/>
          <w:sz w:val="21"/>
          <w:szCs w:val="21"/>
        </w:rPr>
        <w:t xml:space="preserve"> The status of the Renovation Project is as follows:</w:t>
      </w:r>
    </w:p>
    <w:p w14:paraId="54E82768" w14:textId="0ABC2B06" w:rsidR="00E25695" w:rsidRDefault="00E25695"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Architect and Builder contracts for Pre-Construction are complete and signed.</w:t>
      </w:r>
    </w:p>
    <w:p w14:paraId="28F4A9A3" w14:textId="38EEBCAC" w:rsidR="00E25695" w:rsidRDefault="00E25695"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 xml:space="preserve">Phase 1 Buildout includes K-5 classrooms, administrative area, nurse’s station, learning center for Special Education students, general assembly area, staff room, and playground area/no equipment. </w:t>
      </w:r>
    </w:p>
    <w:p w14:paraId="6B1689B8" w14:textId="01E02A2A" w:rsidR="00E25695" w:rsidRDefault="00E25695"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 xml:space="preserve">The cost of the Phase 1 Buildout is $2,334,787.  That includes a 12% </w:t>
      </w:r>
      <w:r w:rsidR="00CB663A">
        <w:rPr>
          <w:rFonts w:ascii="Arial" w:hAnsi="Arial" w:cs="Arial"/>
          <w:color w:val="131619"/>
          <w:sz w:val="21"/>
          <w:szCs w:val="21"/>
        </w:rPr>
        <w:t>Estimating Contingency</w:t>
      </w:r>
      <w:r>
        <w:rPr>
          <w:rFonts w:ascii="Arial" w:hAnsi="Arial" w:cs="Arial"/>
          <w:color w:val="131619"/>
          <w:sz w:val="21"/>
          <w:szCs w:val="21"/>
        </w:rPr>
        <w:t xml:space="preserve"> fund until SVCS gets the actual subcontractor bids</w:t>
      </w:r>
      <w:r w:rsidR="00CB663A">
        <w:rPr>
          <w:rFonts w:ascii="Arial" w:hAnsi="Arial" w:cs="Arial"/>
          <w:color w:val="131619"/>
          <w:sz w:val="21"/>
          <w:szCs w:val="21"/>
        </w:rPr>
        <w:t xml:space="preserve"> which will reflect the true price.  It is anticipated that the 12% contingency fund will continue to decrease as the subcontractor bids come in.  It is our hope that </w:t>
      </w:r>
      <w:r w:rsidR="00F36201">
        <w:rPr>
          <w:rFonts w:ascii="Arial" w:hAnsi="Arial" w:cs="Arial"/>
          <w:color w:val="131619"/>
          <w:sz w:val="21"/>
          <w:szCs w:val="21"/>
        </w:rPr>
        <w:t xml:space="preserve">the </w:t>
      </w:r>
      <w:r w:rsidR="00CB663A">
        <w:rPr>
          <w:rFonts w:ascii="Arial" w:hAnsi="Arial" w:cs="Arial"/>
          <w:color w:val="131619"/>
          <w:sz w:val="21"/>
          <w:szCs w:val="21"/>
        </w:rPr>
        <w:t xml:space="preserve">contingency rate will go </w:t>
      </w:r>
      <w:r w:rsidR="00F36201">
        <w:rPr>
          <w:rFonts w:ascii="Arial" w:hAnsi="Arial" w:cs="Arial"/>
          <w:color w:val="131619"/>
          <w:sz w:val="21"/>
          <w:szCs w:val="21"/>
        </w:rPr>
        <w:t>down</w:t>
      </w:r>
      <w:r w:rsidR="00CB663A">
        <w:rPr>
          <w:rFonts w:ascii="Arial" w:hAnsi="Arial" w:cs="Arial"/>
          <w:color w:val="131619"/>
          <w:sz w:val="21"/>
          <w:szCs w:val="21"/>
        </w:rPr>
        <w:t xml:space="preserve"> close to zero providing no structural surprises that could not have been anticipated.</w:t>
      </w:r>
    </w:p>
    <w:p w14:paraId="5D21401D" w14:textId="1B66BD80" w:rsidR="00CB663A" w:rsidRDefault="00CB663A"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lastRenderedPageBreak/>
        <w:t>Any potential contingency funds not spent could be used to fund a portion of Phase 2 or would be returned to SVCS</w:t>
      </w:r>
      <w:r w:rsidR="00F36201">
        <w:rPr>
          <w:rFonts w:ascii="Arial" w:hAnsi="Arial" w:cs="Arial"/>
          <w:color w:val="131619"/>
          <w:sz w:val="21"/>
          <w:szCs w:val="21"/>
        </w:rPr>
        <w:t>.</w:t>
      </w:r>
    </w:p>
    <w:p w14:paraId="6F41E19F" w14:textId="542FE021" w:rsidR="00CB663A" w:rsidRDefault="00CB663A"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Phase 2 Buildout will be funded through a SVCS Capital Campaign.</w:t>
      </w:r>
    </w:p>
    <w:p w14:paraId="2A260E60" w14:textId="524691BA" w:rsidR="00CB663A" w:rsidRDefault="00CB663A"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The cost of Phase 2 is $1,288,604 and includes exterior improvements (signage, additional windows, playground and covered playground structure.</w:t>
      </w:r>
    </w:p>
    <w:p w14:paraId="4FC3A4B3" w14:textId="68913FFF" w:rsidR="00CB663A" w:rsidRDefault="00CB663A"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The first pass budget summary was submitted to the bank.</w:t>
      </w:r>
    </w:p>
    <w:p w14:paraId="6CA1270D" w14:textId="6F4A70A9" w:rsidR="00CB663A" w:rsidRDefault="00CB663A"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A Traffic Study has been initiated at a cost of approximately $10,000.</w:t>
      </w:r>
    </w:p>
    <w:p w14:paraId="0B36BC5B" w14:textId="7BCDC081" w:rsidR="00CB663A" w:rsidRDefault="00CB663A" w:rsidP="00E25695">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The building appraisal has been ordered by the bank.</w:t>
      </w:r>
      <w:r w:rsidR="00CB0E3D">
        <w:rPr>
          <w:rFonts w:ascii="Arial" w:hAnsi="Arial" w:cs="Arial"/>
          <w:color w:val="131619"/>
          <w:sz w:val="21"/>
          <w:szCs w:val="21"/>
        </w:rPr>
        <w:t xml:space="preserve"> The loan cannot close until the bank reviews the building appraisal </w:t>
      </w:r>
      <w:r w:rsidR="003354AD">
        <w:rPr>
          <w:rFonts w:ascii="Arial" w:hAnsi="Arial" w:cs="Arial"/>
          <w:color w:val="131619"/>
          <w:sz w:val="21"/>
          <w:szCs w:val="21"/>
        </w:rPr>
        <w:t xml:space="preserve">report </w:t>
      </w:r>
      <w:r w:rsidR="00CB0E3D">
        <w:rPr>
          <w:rFonts w:ascii="Arial" w:hAnsi="Arial" w:cs="Arial"/>
          <w:color w:val="131619"/>
          <w:sz w:val="21"/>
          <w:szCs w:val="21"/>
        </w:rPr>
        <w:t xml:space="preserve">and Business Oregon approves their part of the loan which is a </w:t>
      </w:r>
      <w:r w:rsidR="003354AD">
        <w:rPr>
          <w:rFonts w:ascii="Arial" w:hAnsi="Arial" w:cs="Arial"/>
          <w:color w:val="131619"/>
          <w:sz w:val="21"/>
          <w:szCs w:val="21"/>
        </w:rPr>
        <w:t>guarantee of up to 80% of the loan.</w:t>
      </w:r>
    </w:p>
    <w:p w14:paraId="5FB44DE6" w14:textId="71B6AEFB" w:rsidR="004F7069" w:rsidRPr="003354AD" w:rsidRDefault="00CB663A" w:rsidP="004F7069">
      <w:pPr>
        <w:pStyle w:val="NormalWeb"/>
        <w:numPr>
          <w:ilvl w:val="0"/>
          <w:numId w:val="3"/>
        </w:numPr>
        <w:spacing w:line="300" w:lineRule="atLeast"/>
        <w:rPr>
          <w:rFonts w:ascii="Arial" w:hAnsi="Arial" w:cs="Arial"/>
          <w:color w:val="131619"/>
          <w:sz w:val="21"/>
          <w:szCs w:val="21"/>
        </w:rPr>
      </w:pPr>
      <w:r>
        <w:rPr>
          <w:rFonts w:ascii="Arial" w:hAnsi="Arial" w:cs="Arial"/>
          <w:color w:val="131619"/>
          <w:sz w:val="21"/>
          <w:szCs w:val="21"/>
        </w:rPr>
        <w:t>We will need to extend the Due Diligence period into December to allow for completion of the Building Appraisal Report</w:t>
      </w:r>
      <w:r w:rsidR="004F7069" w:rsidRPr="003354AD">
        <w:rPr>
          <w:rFonts w:ascii="Arial" w:hAnsi="Arial" w:cs="Arial"/>
          <w:color w:val="131619"/>
          <w:sz w:val="21"/>
          <w:szCs w:val="21"/>
        </w:rPr>
        <w:t>.</w:t>
      </w:r>
    </w:p>
    <w:p w14:paraId="231D5C3B" w14:textId="698C2036" w:rsidR="004F7069" w:rsidRPr="00495933" w:rsidRDefault="003354AD" w:rsidP="004F7069">
      <w:pPr>
        <w:pStyle w:val="Heading3"/>
        <w:spacing w:line="300" w:lineRule="atLeast"/>
        <w:rPr>
          <w:rFonts w:ascii="Arial" w:hAnsi="Arial" w:cs="Arial"/>
          <w:b/>
          <w:bCs/>
          <w:color w:val="131619"/>
          <w:sz w:val="21"/>
          <w:szCs w:val="21"/>
        </w:rPr>
      </w:pPr>
      <w:r w:rsidRPr="00495933">
        <w:rPr>
          <w:rFonts w:ascii="Arial" w:hAnsi="Arial" w:cs="Arial"/>
          <w:b/>
          <w:bCs/>
          <w:color w:val="131619"/>
          <w:sz w:val="21"/>
          <w:szCs w:val="21"/>
        </w:rPr>
        <w:t>Proposed Organizational Structure Changes</w:t>
      </w:r>
    </w:p>
    <w:p w14:paraId="3867F796" w14:textId="4E647304" w:rsidR="004F7069" w:rsidRDefault="003354AD" w:rsidP="004F7069">
      <w:pPr>
        <w:pStyle w:val="NormalWeb"/>
        <w:spacing w:line="300" w:lineRule="atLeast"/>
        <w:rPr>
          <w:rFonts w:ascii="Arial" w:hAnsi="Arial" w:cs="Arial"/>
          <w:color w:val="131619"/>
          <w:sz w:val="21"/>
          <w:szCs w:val="21"/>
        </w:rPr>
      </w:pPr>
      <w:r>
        <w:rPr>
          <w:rFonts w:ascii="Arial" w:hAnsi="Arial" w:cs="Arial"/>
          <w:color w:val="131619"/>
          <w:sz w:val="21"/>
          <w:szCs w:val="21"/>
        </w:rPr>
        <w:t>Director Trent</w:t>
      </w:r>
      <w:r w:rsidR="004F7069">
        <w:rPr>
          <w:rFonts w:ascii="Arial" w:hAnsi="Arial" w:cs="Arial"/>
          <w:color w:val="131619"/>
          <w:sz w:val="21"/>
          <w:szCs w:val="21"/>
        </w:rPr>
        <w:t xml:space="preserve"> proposed changing the </w:t>
      </w:r>
      <w:r>
        <w:rPr>
          <w:rFonts w:ascii="Arial" w:hAnsi="Arial" w:cs="Arial"/>
          <w:color w:val="131619"/>
          <w:sz w:val="21"/>
          <w:szCs w:val="21"/>
        </w:rPr>
        <w:t>H</w:t>
      </w:r>
      <w:r w:rsidR="004F7069">
        <w:rPr>
          <w:rFonts w:ascii="Arial" w:hAnsi="Arial" w:cs="Arial"/>
          <w:color w:val="131619"/>
          <w:sz w:val="21"/>
          <w:szCs w:val="21"/>
        </w:rPr>
        <w:t xml:space="preserve">ead of </w:t>
      </w:r>
      <w:r>
        <w:rPr>
          <w:rFonts w:ascii="Arial" w:hAnsi="Arial" w:cs="Arial"/>
          <w:color w:val="131619"/>
          <w:sz w:val="21"/>
          <w:szCs w:val="21"/>
        </w:rPr>
        <w:t>S</w:t>
      </w:r>
      <w:r w:rsidR="004F7069">
        <w:rPr>
          <w:rFonts w:ascii="Arial" w:hAnsi="Arial" w:cs="Arial"/>
          <w:color w:val="131619"/>
          <w:sz w:val="21"/>
          <w:szCs w:val="21"/>
        </w:rPr>
        <w:t xml:space="preserve">chool title to Executive Director to take advantage of nonprofit status and run the school more efficiently with a lean </w:t>
      </w:r>
      <w:r w:rsidR="00495933">
        <w:rPr>
          <w:rFonts w:ascii="Arial" w:hAnsi="Arial" w:cs="Arial"/>
          <w:color w:val="131619"/>
          <w:sz w:val="21"/>
          <w:szCs w:val="21"/>
        </w:rPr>
        <w:t xml:space="preserve">leadership </w:t>
      </w:r>
      <w:r w:rsidR="004F7069">
        <w:rPr>
          <w:rFonts w:ascii="Arial" w:hAnsi="Arial" w:cs="Arial"/>
          <w:color w:val="131619"/>
          <w:sz w:val="21"/>
          <w:szCs w:val="21"/>
        </w:rPr>
        <w:t xml:space="preserve">structure. He suggested combining the COO and </w:t>
      </w:r>
      <w:r>
        <w:rPr>
          <w:rFonts w:ascii="Arial" w:hAnsi="Arial" w:cs="Arial"/>
          <w:color w:val="131619"/>
          <w:sz w:val="21"/>
          <w:szCs w:val="21"/>
        </w:rPr>
        <w:t>H</w:t>
      </w:r>
      <w:r w:rsidR="004F7069">
        <w:rPr>
          <w:rFonts w:ascii="Arial" w:hAnsi="Arial" w:cs="Arial"/>
          <w:color w:val="131619"/>
          <w:sz w:val="21"/>
          <w:szCs w:val="21"/>
        </w:rPr>
        <w:t xml:space="preserve">ead of </w:t>
      </w:r>
      <w:r>
        <w:rPr>
          <w:rFonts w:ascii="Arial" w:hAnsi="Arial" w:cs="Arial"/>
          <w:color w:val="131619"/>
          <w:sz w:val="21"/>
          <w:szCs w:val="21"/>
        </w:rPr>
        <w:t>S</w:t>
      </w:r>
      <w:r w:rsidR="004F7069">
        <w:rPr>
          <w:rFonts w:ascii="Arial" w:hAnsi="Arial" w:cs="Arial"/>
          <w:color w:val="131619"/>
          <w:sz w:val="21"/>
          <w:szCs w:val="21"/>
        </w:rPr>
        <w:t xml:space="preserve">chool roles into one Executive Director position responsible for </w:t>
      </w:r>
      <w:r w:rsidR="00495933">
        <w:rPr>
          <w:rFonts w:ascii="Arial" w:hAnsi="Arial" w:cs="Arial"/>
          <w:color w:val="131619"/>
          <w:sz w:val="21"/>
          <w:szCs w:val="21"/>
        </w:rPr>
        <w:t xml:space="preserve">the </w:t>
      </w:r>
      <w:r w:rsidR="004F7069">
        <w:rPr>
          <w:rFonts w:ascii="Arial" w:hAnsi="Arial" w:cs="Arial"/>
          <w:color w:val="131619"/>
          <w:sz w:val="21"/>
          <w:szCs w:val="21"/>
        </w:rPr>
        <w:t>busines</w:t>
      </w:r>
      <w:r w:rsidR="00495933">
        <w:rPr>
          <w:rFonts w:ascii="Arial" w:hAnsi="Arial" w:cs="Arial"/>
          <w:color w:val="131619"/>
          <w:sz w:val="21"/>
          <w:szCs w:val="21"/>
        </w:rPr>
        <w:t>s</w:t>
      </w:r>
      <w:r w:rsidR="004F7069">
        <w:rPr>
          <w:rFonts w:ascii="Arial" w:hAnsi="Arial" w:cs="Arial"/>
          <w:color w:val="131619"/>
          <w:sz w:val="21"/>
          <w:szCs w:val="21"/>
        </w:rPr>
        <w:t xml:space="preserve"> while a </w:t>
      </w:r>
      <w:r w:rsidR="00495933">
        <w:rPr>
          <w:rFonts w:ascii="Arial" w:hAnsi="Arial" w:cs="Arial"/>
          <w:color w:val="131619"/>
          <w:sz w:val="21"/>
          <w:szCs w:val="21"/>
        </w:rPr>
        <w:t>T</w:t>
      </w:r>
      <w:r w:rsidR="004F7069">
        <w:rPr>
          <w:rFonts w:ascii="Arial" w:hAnsi="Arial" w:cs="Arial"/>
          <w:color w:val="131619"/>
          <w:sz w:val="21"/>
          <w:szCs w:val="21"/>
        </w:rPr>
        <w:t xml:space="preserve">eaching </w:t>
      </w:r>
      <w:r w:rsidR="00495933">
        <w:rPr>
          <w:rFonts w:ascii="Arial" w:hAnsi="Arial" w:cs="Arial"/>
          <w:color w:val="131619"/>
          <w:sz w:val="21"/>
          <w:szCs w:val="21"/>
        </w:rPr>
        <w:t>P</w:t>
      </w:r>
      <w:r w:rsidR="004F7069">
        <w:rPr>
          <w:rFonts w:ascii="Arial" w:hAnsi="Arial" w:cs="Arial"/>
          <w:color w:val="131619"/>
          <w:sz w:val="21"/>
          <w:szCs w:val="21"/>
        </w:rPr>
        <w:t xml:space="preserve">rincipal would handle </w:t>
      </w:r>
      <w:r w:rsidR="00495933">
        <w:rPr>
          <w:rFonts w:ascii="Arial" w:hAnsi="Arial" w:cs="Arial"/>
          <w:color w:val="131619"/>
          <w:sz w:val="21"/>
          <w:szCs w:val="21"/>
        </w:rPr>
        <w:t>training teachers in classical education, instruction, curriculum, scheduling</w:t>
      </w:r>
      <w:r w:rsidR="004F7069">
        <w:rPr>
          <w:rFonts w:ascii="Arial" w:hAnsi="Arial" w:cs="Arial"/>
          <w:color w:val="131619"/>
          <w:sz w:val="21"/>
          <w:szCs w:val="21"/>
        </w:rPr>
        <w:t xml:space="preserve"> and classroom management. The group agreed this structure would allow for </w:t>
      </w:r>
      <w:r w:rsidR="00495933">
        <w:rPr>
          <w:rFonts w:ascii="Arial" w:hAnsi="Arial" w:cs="Arial"/>
          <w:color w:val="131619"/>
          <w:sz w:val="21"/>
          <w:szCs w:val="21"/>
        </w:rPr>
        <w:t>the Executive Director to focus on the business while the Teaching Principal would focus on teacher training, students</w:t>
      </w:r>
      <w:r w:rsidR="00CD5882">
        <w:rPr>
          <w:rFonts w:ascii="Arial" w:hAnsi="Arial" w:cs="Arial"/>
          <w:color w:val="131619"/>
          <w:sz w:val="21"/>
          <w:szCs w:val="21"/>
        </w:rPr>
        <w:t>, curriculum</w:t>
      </w:r>
      <w:r w:rsidR="00495933">
        <w:rPr>
          <w:rFonts w:ascii="Arial" w:hAnsi="Arial" w:cs="Arial"/>
          <w:color w:val="131619"/>
          <w:sz w:val="21"/>
          <w:szCs w:val="21"/>
        </w:rPr>
        <w:t xml:space="preserve"> and instruction.  All are critical factors that lead to success.</w:t>
      </w:r>
    </w:p>
    <w:p w14:paraId="7BAE4BB0" w14:textId="430D8831" w:rsidR="00495933" w:rsidRPr="00495933" w:rsidRDefault="00495933" w:rsidP="004F7069">
      <w:pPr>
        <w:pStyle w:val="NormalWeb"/>
        <w:spacing w:line="300" w:lineRule="atLeast"/>
        <w:rPr>
          <w:rFonts w:ascii="Arial" w:hAnsi="Arial" w:cs="Arial"/>
          <w:b/>
          <w:bCs/>
          <w:color w:val="131619"/>
          <w:sz w:val="21"/>
          <w:szCs w:val="21"/>
        </w:rPr>
      </w:pPr>
      <w:r w:rsidRPr="00495933">
        <w:rPr>
          <w:rFonts w:ascii="Arial" w:hAnsi="Arial" w:cs="Arial"/>
          <w:b/>
          <w:bCs/>
          <w:color w:val="131619"/>
          <w:sz w:val="21"/>
          <w:szCs w:val="21"/>
        </w:rPr>
        <w:t>Short Term Treasury Bills</w:t>
      </w:r>
    </w:p>
    <w:p w14:paraId="66588662" w14:textId="7E9D36B1" w:rsidR="00071F5C" w:rsidRPr="00995FCA" w:rsidRDefault="00495933" w:rsidP="00995FCA">
      <w:pPr>
        <w:pStyle w:val="NormalWeb"/>
        <w:spacing w:line="300" w:lineRule="atLeast"/>
        <w:rPr>
          <w:rFonts w:ascii="Arial" w:hAnsi="Arial" w:cs="Arial"/>
          <w:color w:val="131619"/>
          <w:sz w:val="21"/>
          <w:szCs w:val="21"/>
        </w:rPr>
      </w:pPr>
      <w:r>
        <w:rPr>
          <w:rFonts w:ascii="Arial" w:hAnsi="Arial" w:cs="Arial"/>
          <w:color w:val="131619"/>
          <w:sz w:val="21"/>
          <w:szCs w:val="21"/>
        </w:rPr>
        <w:t xml:space="preserve">Director Trent concluded the Finance Committee meeting with a recommendation to put our revenue to work for us while we are waiting for the loan to close.  The recommendation is to </w:t>
      </w:r>
      <w:r w:rsidR="004F7069">
        <w:rPr>
          <w:rFonts w:ascii="Arial" w:hAnsi="Arial" w:cs="Arial"/>
          <w:color w:val="131619"/>
          <w:sz w:val="21"/>
          <w:szCs w:val="21"/>
        </w:rPr>
        <w:t xml:space="preserve">investment in 30-day Treasury bills to </w:t>
      </w:r>
      <w:r>
        <w:rPr>
          <w:rFonts w:ascii="Arial" w:hAnsi="Arial" w:cs="Arial"/>
          <w:color w:val="131619"/>
          <w:sz w:val="21"/>
          <w:szCs w:val="21"/>
        </w:rPr>
        <w:t>earn a higher rate of interest</w:t>
      </w:r>
      <w:r w:rsidR="004F7069">
        <w:rPr>
          <w:rFonts w:ascii="Arial" w:hAnsi="Arial" w:cs="Arial"/>
          <w:color w:val="131619"/>
          <w:sz w:val="21"/>
          <w:szCs w:val="21"/>
        </w:rPr>
        <w:t xml:space="preserve"> on the primary checking </w:t>
      </w:r>
      <w:r>
        <w:rPr>
          <w:rFonts w:ascii="Arial" w:hAnsi="Arial" w:cs="Arial"/>
          <w:color w:val="131619"/>
          <w:sz w:val="21"/>
          <w:szCs w:val="21"/>
        </w:rPr>
        <w:t>account and building fund account</w:t>
      </w:r>
      <w:r w:rsidR="00CD5882">
        <w:rPr>
          <w:rFonts w:ascii="Arial" w:hAnsi="Arial" w:cs="Arial"/>
          <w:color w:val="131619"/>
          <w:sz w:val="21"/>
          <w:szCs w:val="21"/>
        </w:rPr>
        <w:t>s</w:t>
      </w:r>
      <w:r>
        <w:rPr>
          <w:rFonts w:ascii="Arial" w:hAnsi="Arial" w:cs="Arial"/>
          <w:color w:val="131619"/>
          <w:sz w:val="21"/>
          <w:szCs w:val="21"/>
        </w:rPr>
        <w:t>.  Currently we have $221,624 in Primary Checking and $869,056 in the Building Fund.</w:t>
      </w:r>
      <w:r w:rsidR="00995FCA">
        <w:rPr>
          <w:rFonts w:ascii="Arial" w:hAnsi="Arial" w:cs="Arial"/>
          <w:color w:val="131619"/>
          <w:sz w:val="21"/>
          <w:szCs w:val="21"/>
        </w:rPr>
        <w:t xml:space="preserve">  The recommendation is to use $121,000 from Primary Checking and $744,000 from the Building Fund for a total of $865,000 that would purchase a </w:t>
      </w:r>
      <w:proofErr w:type="gramStart"/>
      <w:r w:rsidR="00995FCA">
        <w:rPr>
          <w:rFonts w:ascii="Arial" w:hAnsi="Arial" w:cs="Arial"/>
          <w:color w:val="131619"/>
          <w:sz w:val="21"/>
          <w:szCs w:val="21"/>
        </w:rPr>
        <w:t>30 day</w:t>
      </w:r>
      <w:proofErr w:type="gramEnd"/>
      <w:r w:rsidR="00995FCA">
        <w:rPr>
          <w:rFonts w:ascii="Arial" w:hAnsi="Arial" w:cs="Arial"/>
          <w:color w:val="131619"/>
          <w:sz w:val="21"/>
          <w:szCs w:val="21"/>
        </w:rPr>
        <w:t xml:space="preserve"> Treasury Bill.  The interest rate fluctuates daily on the return but would be approximately 3.7 – 3.8%.  That would leave us $225,680 in the bank for both general and building expenses until the T-Bill reaches maturity and we either take the money out or let it continue for another 30 days.  The recommendation is to use 44 Wealth Management to help us purchase the T-Bill.  They would waive their service fee for us as a non-profit organization.  44 Wealth will attend the November 20</w:t>
      </w:r>
      <w:r w:rsidR="00995FCA" w:rsidRPr="00995FCA">
        <w:rPr>
          <w:rFonts w:ascii="Arial" w:hAnsi="Arial" w:cs="Arial"/>
          <w:color w:val="131619"/>
          <w:sz w:val="21"/>
          <w:szCs w:val="21"/>
          <w:vertAlign w:val="superscript"/>
        </w:rPr>
        <w:t>th</w:t>
      </w:r>
      <w:r w:rsidR="00995FCA">
        <w:rPr>
          <w:rFonts w:ascii="Arial" w:hAnsi="Arial" w:cs="Arial"/>
          <w:color w:val="131619"/>
          <w:sz w:val="21"/>
          <w:szCs w:val="21"/>
        </w:rPr>
        <w:t xml:space="preserve"> Regular Board Meeting to answer any questions for this investment opportunity.</w:t>
      </w:r>
    </w:p>
    <w:p w14:paraId="078B74AC" w14:textId="5C4DFF9F" w:rsidR="00071F5C" w:rsidRDefault="00995FCA" w:rsidP="00071F5C">
      <w:pPr>
        <w:autoSpaceDE w:val="0"/>
        <w:autoSpaceDN w:val="0"/>
        <w:adjustRightInd w:val="0"/>
        <w:spacing w:after="240"/>
        <w:rPr>
          <w:rFonts w:ascii="Arial Narrow" w:hAnsi="Arial Narrow" w:cs="Arial Narrow"/>
          <w:kern w:val="0"/>
          <w:sz w:val="28"/>
          <w:szCs w:val="28"/>
        </w:rPr>
      </w:pPr>
      <w:r>
        <w:rPr>
          <w:rFonts w:ascii="Arial Narrow" w:hAnsi="Arial Narrow" w:cs="Arial Narrow"/>
          <w:kern w:val="0"/>
          <w:sz w:val="28"/>
          <w:szCs w:val="28"/>
        </w:rPr>
        <w:t>Respectfully,</w:t>
      </w:r>
    </w:p>
    <w:p w14:paraId="648CA2C1" w14:textId="77777777" w:rsidR="00995FCA" w:rsidRDefault="00995FCA" w:rsidP="00071F5C">
      <w:pPr>
        <w:autoSpaceDE w:val="0"/>
        <w:autoSpaceDN w:val="0"/>
        <w:adjustRightInd w:val="0"/>
        <w:spacing w:after="240"/>
        <w:rPr>
          <w:rFonts w:ascii="Bradley Hand ITC" w:hAnsi="Bradley Hand ITC" w:cs="Arial Narrow"/>
          <w:b/>
          <w:bCs/>
          <w:color w:val="002060"/>
          <w:kern w:val="0"/>
          <w:sz w:val="28"/>
          <w:szCs w:val="28"/>
        </w:rPr>
      </w:pPr>
      <w:r w:rsidRPr="00995FCA">
        <w:rPr>
          <w:rFonts w:ascii="Bradley Hand ITC" w:hAnsi="Bradley Hand ITC" w:cs="Arial Narrow"/>
          <w:b/>
          <w:bCs/>
          <w:color w:val="002060"/>
          <w:kern w:val="0"/>
          <w:sz w:val="28"/>
          <w:szCs w:val="28"/>
        </w:rPr>
        <w:t>Chuck Trent</w:t>
      </w:r>
    </w:p>
    <w:p w14:paraId="0C07B0C5" w14:textId="64F1EE65" w:rsidR="00071F5C" w:rsidRPr="003C2681" w:rsidRDefault="00995FCA" w:rsidP="003C2681">
      <w:pPr>
        <w:autoSpaceDE w:val="0"/>
        <w:autoSpaceDN w:val="0"/>
        <w:adjustRightInd w:val="0"/>
        <w:spacing w:after="240"/>
        <w:rPr>
          <w:rFonts w:ascii="Bradley Hand ITC" w:hAnsi="Bradley Hand ITC" w:cs="Arial Narrow"/>
          <w:b/>
          <w:bCs/>
          <w:color w:val="002060"/>
          <w:kern w:val="0"/>
          <w:sz w:val="28"/>
          <w:szCs w:val="28"/>
        </w:rPr>
      </w:pPr>
      <w:r>
        <w:rPr>
          <w:rFonts w:ascii="Arial Narrow" w:hAnsi="Arial Narrow" w:cs="Arial Narrow"/>
          <w:kern w:val="0"/>
          <w:sz w:val="28"/>
          <w:szCs w:val="28"/>
        </w:rPr>
        <w:lastRenderedPageBreak/>
        <w:t>Treasurer, Siuslaw Valley Charter School</w:t>
      </w:r>
    </w:p>
    <w:p w14:paraId="450F4EE7" w14:textId="77777777" w:rsidR="000A0F50" w:rsidRDefault="000A0F50"/>
    <w:sectPr w:rsidR="000A0F50" w:rsidSect="00071F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4D"/>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1F0"/>
    <w:multiLevelType w:val="multilevel"/>
    <w:tmpl w:val="1766F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57887"/>
    <w:multiLevelType w:val="hybridMultilevel"/>
    <w:tmpl w:val="3D5A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B763E"/>
    <w:multiLevelType w:val="hybridMultilevel"/>
    <w:tmpl w:val="A566BD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0742882">
    <w:abstractNumId w:val="2"/>
  </w:num>
  <w:num w:numId="2" w16cid:durableId="1061098726">
    <w:abstractNumId w:val="0"/>
  </w:num>
  <w:num w:numId="3" w16cid:durableId="12196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5C"/>
    <w:rsid w:val="0003378A"/>
    <w:rsid w:val="00071F5C"/>
    <w:rsid w:val="00075985"/>
    <w:rsid w:val="000A0F50"/>
    <w:rsid w:val="000F00F6"/>
    <w:rsid w:val="0011020E"/>
    <w:rsid w:val="001B4928"/>
    <w:rsid w:val="002453A4"/>
    <w:rsid w:val="00261062"/>
    <w:rsid w:val="002752B9"/>
    <w:rsid w:val="002C2377"/>
    <w:rsid w:val="00304DD1"/>
    <w:rsid w:val="00331691"/>
    <w:rsid w:val="003354AD"/>
    <w:rsid w:val="00337B85"/>
    <w:rsid w:val="00352DBF"/>
    <w:rsid w:val="003941C0"/>
    <w:rsid w:val="003C19A5"/>
    <w:rsid w:val="003C2681"/>
    <w:rsid w:val="00470BCF"/>
    <w:rsid w:val="00476FB2"/>
    <w:rsid w:val="00495933"/>
    <w:rsid w:val="004E19D0"/>
    <w:rsid w:val="004F7069"/>
    <w:rsid w:val="00500850"/>
    <w:rsid w:val="00503A5C"/>
    <w:rsid w:val="005358EB"/>
    <w:rsid w:val="00586F16"/>
    <w:rsid w:val="005E123A"/>
    <w:rsid w:val="005F2490"/>
    <w:rsid w:val="0066591A"/>
    <w:rsid w:val="00694595"/>
    <w:rsid w:val="006D4A29"/>
    <w:rsid w:val="00707169"/>
    <w:rsid w:val="007C6DD4"/>
    <w:rsid w:val="00835DDF"/>
    <w:rsid w:val="008734B5"/>
    <w:rsid w:val="00875226"/>
    <w:rsid w:val="00925CFF"/>
    <w:rsid w:val="00995FCA"/>
    <w:rsid w:val="009D13D9"/>
    <w:rsid w:val="00AD6706"/>
    <w:rsid w:val="00B531CD"/>
    <w:rsid w:val="00B65367"/>
    <w:rsid w:val="00B656C5"/>
    <w:rsid w:val="00B9096C"/>
    <w:rsid w:val="00BB558E"/>
    <w:rsid w:val="00BC4B1D"/>
    <w:rsid w:val="00BF2757"/>
    <w:rsid w:val="00C049B2"/>
    <w:rsid w:val="00CB0E3D"/>
    <w:rsid w:val="00CB663A"/>
    <w:rsid w:val="00CD5882"/>
    <w:rsid w:val="00CD7F6E"/>
    <w:rsid w:val="00CE140A"/>
    <w:rsid w:val="00D31777"/>
    <w:rsid w:val="00E25695"/>
    <w:rsid w:val="00E8639D"/>
    <w:rsid w:val="00F3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6A6DB"/>
  <w15:chartTrackingRefBased/>
  <w15:docId w15:val="{F2BF754A-AD28-8B4E-9981-223147AB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5C"/>
    <w:pPr>
      <w:spacing w:after="0" w:line="240" w:lineRule="auto"/>
    </w:pPr>
  </w:style>
  <w:style w:type="paragraph" w:styleId="Heading1">
    <w:name w:val="heading 1"/>
    <w:basedOn w:val="Normal"/>
    <w:next w:val="Normal"/>
    <w:link w:val="Heading1Char"/>
    <w:uiPriority w:val="9"/>
    <w:qFormat/>
    <w:rsid w:val="00071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1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1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5C"/>
    <w:rPr>
      <w:rFonts w:eastAsiaTheme="majorEastAsia" w:cstheme="majorBidi"/>
      <w:color w:val="272727" w:themeColor="text1" w:themeTint="D8"/>
    </w:rPr>
  </w:style>
  <w:style w:type="paragraph" w:styleId="Title">
    <w:name w:val="Title"/>
    <w:basedOn w:val="Normal"/>
    <w:next w:val="Normal"/>
    <w:link w:val="TitleChar"/>
    <w:uiPriority w:val="10"/>
    <w:qFormat/>
    <w:rsid w:val="00071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5C"/>
    <w:pPr>
      <w:spacing w:before="160"/>
      <w:jc w:val="center"/>
    </w:pPr>
    <w:rPr>
      <w:i/>
      <w:iCs/>
      <w:color w:val="404040" w:themeColor="text1" w:themeTint="BF"/>
    </w:rPr>
  </w:style>
  <w:style w:type="character" w:customStyle="1" w:styleId="QuoteChar">
    <w:name w:val="Quote Char"/>
    <w:basedOn w:val="DefaultParagraphFont"/>
    <w:link w:val="Quote"/>
    <w:uiPriority w:val="29"/>
    <w:rsid w:val="00071F5C"/>
    <w:rPr>
      <w:i/>
      <w:iCs/>
      <w:color w:val="404040" w:themeColor="text1" w:themeTint="BF"/>
    </w:rPr>
  </w:style>
  <w:style w:type="paragraph" w:styleId="ListParagraph">
    <w:name w:val="List Paragraph"/>
    <w:basedOn w:val="Normal"/>
    <w:uiPriority w:val="34"/>
    <w:qFormat/>
    <w:rsid w:val="00071F5C"/>
    <w:pPr>
      <w:ind w:left="720"/>
      <w:contextualSpacing/>
    </w:pPr>
  </w:style>
  <w:style w:type="character" w:styleId="IntenseEmphasis">
    <w:name w:val="Intense Emphasis"/>
    <w:basedOn w:val="DefaultParagraphFont"/>
    <w:uiPriority w:val="21"/>
    <w:qFormat/>
    <w:rsid w:val="00071F5C"/>
    <w:rPr>
      <w:i/>
      <w:iCs/>
      <w:color w:val="0F4761" w:themeColor="accent1" w:themeShade="BF"/>
    </w:rPr>
  </w:style>
  <w:style w:type="paragraph" w:styleId="IntenseQuote">
    <w:name w:val="Intense Quote"/>
    <w:basedOn w:val="Normal"/>
    <w:next w:val="Normal"/>
    <w:link w:val="IntenseQuoteChar"/>
    <w:uiPriority w:val="30"/>
    <w:qFormat/>
    <w:rsid w:val="00071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F5C"/>
    <w:rPr>
      <w:i/>
      <w:iCs/>
      <w:color w:val="0F4761" w:themeColor="accent1" w:themeShade="BF"/>
    </w:rPr>
  </w:style>
  <w:style w:type="character" w:styleId="IntenseReference">
    <w:name w:val="Intense Reference"/>
    <w:basedOn w:val="DefaultParagraphFont"/>
    <w:uiPriority w:val="32"/>
    <w:qFormat/>
    <w:rsid w:val="00071F5C"/>
    <w:rPr>
      <w:b/>
      <w:bCs/>
      <w:smallCaps/>
      <w:color w:val="0F4761" w:themeColor="accent1" w:themeShade="BF"/>
      <w:spacing w:val="5"/>
    </w:rPr>
  </w:style>
  <w:style w:type="character" w:styleId="Hyperlink">
    <w:name w:val="Hyperlink"/>
    <w:basedOn w:val="DefaultParagraphFont"/>
    <w:uiPriority w:val="99"/>
    <w:unhideWhenUsed/>
    <w:rsid w:val="00071F5C"/>
    <w:rPr>
      <w:color w:val="467886" w:themeColor="hyperlink"/>
      <w:u w:val="single"/>
    </w:rPr>
  </w:style>
  <w:style w:type="character" w:styleId="FollowedHyperlink">
    <w:name w:val="FollowedHyperlink"/>
    <w:basedOn w:val="DefaultParagraphFont"/>
    <w:uiPriority w:val="99"/>
    <w:semiHidden/>
    <w:unhideWhenUsed/>
    <w:rsid w:val="00071F5C"/>
    <w:rPr>
      <w:color w:val="96607D" w:themeColor="followedHyperlink"/>
      <w:u w:val="single"/>
    </w:rPr>
  </w:style>
  <w:style w:type="paragraph" w:styleId="NormalWeb">
    <w:name w:val="Normal (Web)"/>
    <w:basedOn w:val="Normal"/>
    <w:uiPriority w:val="99"/>
    <w:unhideWhenUsed/>
    <w:rsid w:val="004F706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itmoreAcadem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Trent</dc:creator>
  <cp:keywords/>
  <dc:description/>
  <cp:lastModifiedBy>Chuck Trent</cp:lastModifiedBy>
  <cp:revision>4</cp:revision>
  <dcterms:created xsi:type="dcterms:W3CDTF">2025-11-19T23:38:00Z</dcterms:created>
  <dcterms:modified xsi:type="dcterms:W3CDTF">2025-11-20T01:06:00Z</dcterms:modified>
</cp:coreProperties>
</file>